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rPr>
          <w:rFonts w:hint="eastAsia" w:ascii="仿宋" w:hAnsi="仿宋" w:eastAsia="仿宋" w:cs="宋体"/>
          <w:b/>
          <w:bCs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附件</w:t>
      </w:r>
      <w:r>
        <w:rPr>
          <w:rFonts w:hint="eastAsia" w:ascii="仿宋" w:hAnsi="仿宋" w:eastAsia="仿宋" w:cs="宋体"/>
          <w:b/>
          <w:bCs/>
          <w:spacing w:val="1"/>
          <w:sz w:val="32"/>
          <w:szCs w:val="32"/>
          <w:lang w:val="en-US" w:eastAsia="zh-CN"/>
        </w:rPr>
        <w:t>2</w:t>
      </w:r>
    </w:p>
    <w:p>
      <w:pPr>
        <w:spacing w:before="156" w:beforeLines="50" w:line="360" w:lineRule="auto"/>
        <w:jc w:val="center"/>
        <w:rPr>
          <w:rFonts w:ascii="仿宋" w:hAnsi="仿宋" w:eastAsia="仿宋" w:cs="宋体"/>
          <w:b/>
          <w:bCs/>
          <w:spacing w:val="1"/>
          <w:sz w:val="32"/>
          <w:szCs w:val="32"/>
        </w:rPr>
      </w:pPr>
    </w:p>
    <w:p>
      <w:pPr>
        <w:spacing w:before="156" w:beforeLines="50" w:line="360" w:lineRule="auto"/>
        <w:jc w:val="center"/>
        <w:rPr>
          <w:rFonts w:asciiTheme="majorEastAsia" w:hAnsiTheme="majorEastAsia" w:eastAsiaTheme="majorEastAsia" w:cstheme="majorEastAsia"/>
          <w:b/>
          <w:bCs/>
          <w:spacing w:val="1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</w:rPr>
        <w:t>和</w:t>
      </w: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  <w:lang w:eastAsia="zh-CN"/>
        </w:rPr>
        <w:t>郡府</w:t>
      </w: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</w:rPr>
        <w:t>住房看房交通指引和注意事项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看房现场停车位有限，为环保低碳，建议绿色出行。请看房家庭认真仔细阅读以下事项：</w:t>
      </w:r>
    </w:p>
    <w:p>
      <w:pPr>
        <w:spacing w:before="156" w:beforeLines="50" w:line="360" w:lineRule="auto"/>
        <w:ind w:firstLine="647" w:firstLineChars="200"/>
        <w:jc w:val="both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一、看房交通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看房家庭可选择以下任意一种形式前往项目看房现场——和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郡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府。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地址：深圳市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区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新安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街道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安乐三街</w:t>
      </w:r>
      <w:r>
        <w:rPr>
          <w:rFonts w:ascii="仿宋" w:hAnsi="仿宋" w:eastAsia="仿宋" w:cs="仿宋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定位地址：深圳市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区天健和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郡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府。</w:t>
      </w:r>
    </w:p>
    <w:p>
      <w:pPr>
        <w:spacing w:before="156" w:beforeLines="50" w:line="360" w:lineRule="auto"/>
        <w:ind w:firstLine="647" w:firstLineChars="200"/>
        <w:jc w:val="both"/>
        <w:rPr>
          <w:rFonts w:ascii="仿宋" w:hAnsi="仿宋" w:eastAsia="仿宋" w:cs="楷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（一）乘坐地铁路线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1、地铁-步行：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① 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翻身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360米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588385"/>
            <wp:effectExtent l="0" t="0" r="11430" b="12065"/>
            <wp:docPr id="4" name="图片 4" descr="步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步行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、地铁-打车：</w:t>
      </w:r>
    </w:p>
    <w:p>
      <w:pPr>
        <w:spacing w:before="156" w:beforeLines="50" w:line="360" w:lineRule="auto"/>
        <w:ind w:firstLine="644" w:firstLineChars="200"/>
        <w:jc w:val="left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① 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翻身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打车导航至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 xml:space="preserve">。         </w:t>
      </w:r>
      <w:r>
        <w:drawing>
          <wp:inline distT="0" distB="0" distL="114300" distR="114300">
            <wp:extent cx="6176010" cy="3596640"/>
            <wp:effectExtent l="0" t="0" r="15240" b="38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② 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宝安中心站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打车导航至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370580"/>
            <wp:effectExtent l="0" t="0" r="11430" b="1270"/>
            <wp:docPr id="2" name="图片 2" descr="微信截图_2024042917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429172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both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spacing w:before="156" w:beforeLines="50" w:line="360" w:lineRule="auto"/>
        <w:ind w:firstLine="647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（二）乘坐公交路线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（请密切留意最新公共交通信息）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1、您的位置——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安乐小学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320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610、M131、M250、M377、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M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530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282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宝安汽车站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M23</w:t>
      </w:r>
      <w:r>
        <w:rPr>
          <w:rFonts w:ascii="仿宋" w:hAnsi="仿宋" w:eastAsia="仿宋" w:cs="仿宋"/>
          <w:spacing w:val="1"/>
          <w:sz w:val="32"/>
          <w:szCs w:val="32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403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3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宝安交通运输局</w:t>
      </w:r>
      <w:r>
        <w:rPr>
          <w:rFonts w:hint="default" w:ascii="Calibri" w:hAnsi="Calibri" w:eastAsia="仿宋" w:cs="Calibri"/>
          <w:spacing w:val="1"/>
          <w:sz w:val="32"/>
          <w:szCs w:val="32"/>
          <w:lang w:eastAsia="zh-CN"/>
        </w:rPr>
        <w:t>②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M182、M413、M435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M518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47</w:t>
      </w:r>
      <w:r>
        <w:rPr>
          <w:rFonts w:ascii="仿宋" w:hAnsi="仿宋" w:eastAsia="仿宋" w:cs="仿宋"/>
          <w:spacing w:val="1"/>
          <w:sz w:val="32"/>
          <w:szCs w:val="32"/>
        </w:rPr>
        <w:t>7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4、您的位置——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裕安路口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337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362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E15、L6线、M241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M242、M247、M249、M355、M378路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625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ascii="仿宋" w:hAnsi="仿宋" w:eastAsia="仿宋"/>
          <w:sz w:val="32"/>
          <w:szCs w:val="32"/>
        </w:rPr>
      </w:pPr>
      <w:r>
        <w:drawing>
          <wp:inline distT="0" distB="0" distL="114300" distR="114300">
            <wp:extent cx="6187440" cy="3368040"/>
            <wp:effectExtent l="0" t="0" r="3810" b="381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both"/>
        <w:rPr>
          <w:rFonts w:ascii="仿宋" w:hAnsi="仿宋" w:eastAsia="仿宋"/>
          <w:sz w:val="32"/>
          <w:szCs w:val="32"/>
        </w:rPr>
      </w:pPr>
    </w:p>
    <w:p>
      <w:pPr>
        <w:spacing w:before="156" w:beforeLines="50" w:line="360" w:lineRule="auto"/>
        <w:ind w:firstLine="647" w:firstLineChars="200"/>
        <w:jc w:val="both"/>
        <w:rPr>
          <w:rFonts w:ascii="仿宋" w:hAnsi="仿宋" w:eastAsia="仿宋" w:cs="楷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（三）自驾车路线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从宝安出发：宝安大道—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1"/>
          <w:sz w:val="32"/>
          <w:szCs w:val="32"/>
        </w:rPr>
        <w:t>2.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从南山出发：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南海大道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深南大道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从福田出发：滨河大道—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前海地下道路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从龙华出发：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龙澜大道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福龙路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从罗湖出发：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东路—北环大道—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从光明出发：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光明大道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南光高速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创业二路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7.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从龙岗出发：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龙翔大道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水官</w:t>
      </w:r>
      <w:r>
        <w:rPr>
          <w:rFonts w:hint="eastAsia" w:ascii="仿宋" w:hAnsi="仿宋" w:eastAsia="仿宋" w:cs="仿宋"/>
          <w:spacing w:val="1"/>
          <w:sz w:val="32"/>
          <w:szCs w:val="32"/>
        </w:rPr>
        <w:t>高速—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8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从坪山出发：坪山大道—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坪盐通道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水官</w:t>
      </w:r>
      <w:r>
        <w:rPr>
          <w:rFonts w:hint="eastAsia" w:ascii="仿宋" w:hAnsi="仿宋" w:eastAsia="仿宋" w:cs="仿宋"/>
          <w:spacing w:val="1"/>
          <w:sz w:val="32"/>
          <w:szCs w:val="32"/>
        </w:rPr>
        <w:t>高速—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9.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从盐田出发：深盐路—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罗沙路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沿河北路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泥岗东路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1"/>
          <w:sz w:val="32"/>
          <w:szCs w:val="32"/>
        </w:rPr>
        <w:t>10.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从大鹏出发：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惠深沿海高速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沿河北路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泥岗东路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spacing w:before="156" w:beforeLines="50" w:line="360" w:lineRule="auto"/>
        <w:jc w:val="both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kinsoku/>
        <w:autoSpaceDE/>
        <w:autoSpaceDN/>
        <w:adjustRightInd/>
        <w:snapToGrid/>
        <w:textAlignment w:val="auto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ascii="仿宋" w:hAnsi="仿宋" w:eastAsia="仿宋" w:cs="宋体"/>
          <w:b/>
          <w:bCs/>
          <w:spacing w:val="1"/>
          <w:sz w:val="32"/>
          <w:szCs w:val="32"/>
        </w:rPr>
        <w:br w:type="page"/>
      </w:r>
    </w:p>
    <w:p>
      <w:pPr>
        <w:spacing w:before="156" w:beforeLines="50" w:line="360" w:lineRule="auto"/>
        <w:ind w:firstLine="970" w:firstLineChars="300"/>
        <w:jc w:val="both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二、交通区位图</w:t>
      </w:r>
    </w:p>
    <w:p>
      <w:pPr>
        <w:spacing w:before="156" w:beforeLines="50" w:line="360" w:lineRule="auto"/>
        <w:ind w:left="59" w:right="296"/>
        <w:jc w:val="center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drawing>
          <wp:inline distT="0" distB="0" distL="114300" distR="114300">
            <wp:extent cx="6183630" cy="4627245"/>
            <wp:effectExtent l="0" t="0" r="762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462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ind w:left="59" w:right="296"/>
        <w:rPr>
          <w:rFonts w:ascii="仿宋" w:hAnsi="仿宋" w:eastAsia="仿宋" w:cs="仿宋"/>
          <w:spacing w:val="1"/>
          <w:szCs w:val="32"/>
        </w:rPr>
      </w:pPr>
      <w:r>
        <w:rPr>
          <w:rFonts w:hint="eastAsia" w:ascii="仿宋" w:hAnsi="仿宋" w:eastAsia="仿宋" w:cs="仿宋"/>
          <w:spacing w:val="1"/>
          <w:szCs w:val="32"/>
        </w:rPr>
        <w:t>（本区位示意图仅为方便观看，对交通道路的比例、尺寸、位置进行了调整设置，与实际道路距离、位置有区别；本区位图所标示的交通线路、教育设施、市政公建、生态景观等旨在提供参考，不排除因政府规划、政府规定及开发商未能控制的原因发生变化，不代表开发商对此作出要约或承诺。区位图制作时间为2</w:t>
      </w:r>
      <w:r>
        <w:rPr>
          <w:rFonts w:ascii="仿宋" w:hAnsi="仿宋" w:eastAsia="仿宋" w:cs="仿宋"/>
          <w:spacing w:val="1"/>
          <w:szCs w:val="32"/>
        </w:rPr>
        <w:t>02</w:t>
      </w:r>
      <w:r>
        <w:rPr>
          <w:rFonts w:hint="eastAsia" w:ascii="仿宋" w:hAnsi="仿宋" w:eastAsia="仿宋" w:cs="仿宋"/>
          <w:spacing w:val="1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1"/>
          <w:szCs w:val="32"/>
        </w:rPr>
        <w:t>年</w:t>
      </w:r>
      <w:r>
        <w:rPr>
          <w:rFonts w:hint="eastAsia" w:ascii="仿宋" w:hAnsi="仿宋" w:eastAsia="仿宋" w:cs="仿宋"/>
          <w:spacing w:val="1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pacing w:val="1"/>
          <w:szCs w:val="32"/>
        </w:rPr>
        <w:t>月。）</w:t>
      </w:r>
    </w:p>
    <w:p>
      <w:pPr>
        <w:spacing w:before="156" w:beforeLines="50" w:line="360" w:lineRule="auto"/>
        <w:ind w:left="59" w:right="296"/>
        <w:rPr>
          <w:rFonts w:ascii="仿宋" w:hAnsi="仿宋" w:eastAsia="仿宋" w:cs="仿宋"/>
          <w:spacing w:val="1"/>
          <w:szCs w:val="32"/>
        </w:rPr>
      </w:pPr>
      <w:r>
        <w:rPr>
          <w:rFonts w:hint="eastAsia" w:ascii="仿宋" w:hAnsi="仿宋" w:eastAsia="仿宋" w:cs="仿宋"/>
          <w:spacing w:val="1"/>
          <w:szCs w:val="32"/>
        </w:rPr>
        <w:t>（</w:t>
      </w:r>
      <w:r>
        <w:rPr>
          <w:rFonts w:ascii="仿宋" w:hAnsi="仿宋" w:eastAsia="仿宋" w:cs="仿宋"/>
          <w:spacing w:val="1"/>
          <w:szCs w:val="32"/>
        </w:rPr>
        <w:t>交通配套信息来源于深圳市规划和自然资源局和百度地图，交通规划设置、市政配套设置不排除因政府规划、政策规定及出卖人未能控制的原因而发生变化，本资料旨在提供相关信息，不代表着出卖人对此作出要约或承诺</w:t>
      </w:r>
      <w:r>
        <w:rPr>
          <w:rFonts w:hint="eastAsia" w:ascii="仿宋" w:hAnsi="仿宋" w:eastAsia="仿宋" w:cs="仿宋"/>
          <w:spacing w:val="1"/>
          <w:szCs w:val="32"/>
        </w:rPr>
        <w:t>。）</w:t>
      </w:r>
    </w:p>
    <w:p>
      <w:pPr>
        <w:spacing w:before="156" w:beforeLines="50" w:line="360" w:lineRule="auto"/>
        <w:ind w:left="59" w:right="296"/>
        <w:rPr>
          <w:rFonts w:ascii="仿宋" w:hAnsi="仿宋" w:eastAsia="仿宋" w:cs="仿宋"/>
          <w:spacing w:val="-11"/>
          <w:sz w:val="32"/>
          <w:szCs w:val="32"/>
        </w:rPr>
      </w:pPr>
    </w:p>
    <w:p>
      <w:pPr>
        <w:kinsoku/>
        <w:autoSpaceDE/>
        <w:autoSpaceDN/>
        <w:adjustRightInd/>
        <w:snapToGrid/>
        <w:textAlignment w:val="auto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ascii="仿宋" w:hAnsi="仿宋" w:eastAsia="仿宋" w:cs="宋体"/>
          <w:b/>
          <w:bCs/>
          <w:spacing w:val="1"/>
          <w:sz w:val="32"/>
          <w:szCs w:val="32"/>
        </w:rPr>
        <w:br w:type="page"/>
      </w:r>
    </w:p>
    <w:p>
      <w:pPr>
        <w:spacing w:before="156" w:beforeLines="50" w:line="360" w:lineRule="auto"/>
        <w:ind w:firstLine="970" w:firstLineChars="300"/>
        <w:jc w:val="both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三、注意事项</w:t>
      </w:r>
    </w:p>
    <w:p>
      <w:pPr>
        <w:spacing w:before="156" w:beforeLines="50" w:line="360" w:lineRule="auto"/>
        <w:ind w:firstLine="644" w:firstLineChars="200"/>
        <w:jc w:val="both"/>
        <w:rPr>
          <w:rFonts w:ascii="仿宋_GB2312" w:hAnsi="仿宋" w:eastAsia="仿宋_GB2312" w:cs="仿宋"/>
          <w:snapToGrid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（一）看房家庭须按约定的时间，凭申请人身份证、看房预约记录参加看房活动。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（二）考虑到看房现场接待能力有限，为了营造顺畅、良好的看房环境，请每个看房家庭最多安排两人现场看房。另从安全角度考虑，请看房家庭不要带老人、儿童进入看房现场。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spacing w:before="156" w:beforeLines="50" w:line="360" w:lineRule="auto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</w:p>
    <w:p>
      <w:pPr>
        <w:spacing w:before="156" w:beforeLines="50" w:line="360" w:lineRule="auto"/>
        <w:ind w:firstLine="644" w:firstLineChars="200"/>
        <w:jc w:val="both"/>
        <w:rPr>
          <w:rFonts w:hint="default" w:ascii="仿宋" w:hAnsi="仿宋" w:eastAsia="仿宋" w:cs="仿宋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如有任何疑问，欢迎来电咨询：</w:t>
      </w:r>
      <w:r>
        <w:rPr>
          <w:rFonts w:ascii="仿宋" w:hAnsi="仿宋" w:eastAsia="仿宋" w:cs="仿宋"/>
          <w:spacing w:val="1"/>
          <w:sz w:val="32"/>
          <w:szCs w:val="32"/>
        </w:rPr>
        <w:t>0755-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61809666</w:t>
      </w:r>
    </w:p>
    <w:p>
      <w:pPr>
        <w:spacing w:before="156" w:beforeLines="50" w:line="360" w:lineRule="auto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spacing w:before="156" w:beforeLines="50" w:line="360" w:lineRule="auto"/>
        <w:ind w:firstLine="64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深圳市天健（集团）股份有限公司</w:t>
      </w:r>
    </w:p>
    <w:p>
      <w:pPr>
        <w:spacing w:before="156" w:beforeLines="50" w:line="360" w:lineRule="auto"/>
        <w:ind w:firstLine="640"/>
        <w:jc w:val="righ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ascii="仿宋" w:hAnsi="仿宋" w:eastAsia="仿宋" w:cs="仿宋"/>
          <w:color w:val="auto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default" w:ascii="仿宋" w:hAnsi="仿宋" w:eastAsia="仿宋" w:cs="仿宋"/>
          <w:color w:val="auto"/>
          <w:sz w:val="32"/>
          <w:szCs w:val="32"/>
          <w:lang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328465D1"/>
    <w:rsid w:val="000433DA"/>
    <w:rsid w:val="000D6D01"/>
    <w:rsid w:val="000E0488"/>
    <w:rsid w:val="00126A17"/>
    <w:rsid w:val="00146726"/>
    <w:rsid w:val="00175644"/>
    <w:rsid w:val="001C2074"/>
    <w:rsid w:val="00220896"/>
    <w:rsid w:val="00254D6D"/>
    <w:rsid w:val="002F7004"/>
    <w:rsid w:val="00326461"/>
    <w:rsid w:val="00542871"/>
    <w:rsid w:val="005528E6"/>
    <w:rsid w:val="005961A2"/>
    <w:rsid w:val="005C2B24"/>
    <w:rsid w:val="005F0C7D"/>
    <w:rsid w:val="0063258E"/>
    <w:rsid w:val="006745DC"/>
    <w:rsid w:val="006875E2"/>
    <w:rsid w:val="006A79A5"/>
    <w:rsid w:val="006E115B"/>
    <w:rsid w:val="00716A57"/>
    <w:rsid w:val="00782C91"/>
    <w:rsid w:val="008050A6"/>
    <w:rsid w:val="00821B00"/>
    <w:rsid w:val="009E25DA"/>
    <w:rsid w:val="00A50232"/>
    <w:rsid w:val="00A8257F"/>
    <w:rsid w:val="00A905EF"/>
    <w:rsid w:val="00A976EB"/>
    <w:rsid w:val="00AB2E27"/>
    <w:rsid w:val="00AC3F9F"/>
    <w:rsid w:val="00AD2F11"/>
    <w:rsid w:val="00AE1691"/>
    <w:rsid w:val="00AF6966"/>
    <w:rsid w:val="00B120BA"/>
    <w:rsid w:val="00B52A80"/>
    <w:rsid w:val="00BB4B25"/>
    <w:rsid w:val="00BF2CAB"/>
    <w:rsid w:val="00C3011F"/>
    <w:rsid w:val="00C46498"/>
    <w:rsid w:val="00C70920"/>
    <w:rsid w:val="00C8674E"/>
    <w:rsid w:val="00C96BAC"/>
    <w:rsid w:val="00D8221B"/>
    <w:rsid w:val="00DB0FC5"/>
    <w:rsid w:val="00E21366"/>
    <w:rsid w:val="00E46171"/>
    <w:rsid w:val="00EC504D"/>
    <w:rsid w:val="00EE4AAF"/>
    <w:rsid w:val="00F13101"/>
    <w:rsid w:val="00F47BED"/>
    <w:rsid w:val="00FB4BD2"/>
    <w:rsid w:val="00FD0B74"/>
    <w:rsid w:val="048B4F10"/>
    <w:rsid w:val="055229EE"/>
    <w:rsid w:val="06EF1C2F"/>
    <w:rsid w:val="0AD11266"/>
    <w:rsid w:val="0CE045F1"/>
    <w:rsid w:val="14DC63FE"/>
    <w:rsid w:val="16AA6D04"/>
    <w:rsid w:val="17854713"/>
    <w:rsid w:val="1B842121"/>
    <w:rsid w:val="1BA332C4"/>
    <w:rsid w:val="1CFFDD8D"/>
    <w:rsid w:val="1E7A7F1C"/>
    <w:rsid w:val="20423569"/>
    <w:rsid w:val="22A37E3D"/>
    <w:rsid w:val="269F2495"/>
    <w:rsid w:val="275F3720"/>
    <w:rsid w:val="2D0F32BC"/>
    <w:rsid w:val="2FC860A6"/>
    <w:rsid w:val="308B5C3B"/>
    <w:rsid w:val="328465D1"/>
    <w:rsid w:val="32A8511E"/>
    <w:rsid w:val="349A3C78"/>
    <w:rsid w:val="38B240BC"/>
    <w:rsid w:val="3A763494"/>
    <w:rsid w:val="3BBA5177"/>
    <w:rsid w:val="3E4973B4"/>
    <w:rsid w:val="3ECA0ADA"/>
    <w:rsid w:val="41835B12"/>
    <w:rsid w:val="44AD6911"/>
    <w:rsid w:val="462A671F"/>
    <w:rsid w:val="4DEA7604"/>
    <w:rsid w:val="521F638C"/>
    <w:rsid w:val="5CE6675E"/>
    <w:rsid w:val="5CFB1B63"/>
    <w:rsid w:val="63C230AE"/>
    <w:rsid w:val="667BE1B7"/>
    <w:rsid w:val="668F7D8F"/>
    <w:rsid w:val="6A9E358A"/>
    <w:rsid w:val="6D215B03"/>
    <w:rsid w:val="713B3EAA"/>
    <w:rsid w:val="72033F80"/>
    <w:rsid w:val="7A2D3C1E"/>
    <w:rsid w:val="7CCF4879"/>
    <w:rsid w:val="7DFF41A8"/>
    <w:rsid w:val="7EB5666D"/>
    <w:rsid w:val="7EDFE60A"/>
    <w:rsid w:val="BDF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WorldUnion</Company>
  <Pages>9</Pages>
  <Words>283</Words>
  <Characters>1618</Characters>
  <Lines>13</Lines>
  <Paragraphs>3</Paragraphs>
  <TotalTime>6</TotalTime>
  <ScaleCrop>false</ScaleCrop>
  <LinksUpToDate>false</LinksUpToDate>
  <CharactersWithSpaces>1898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2023-10-22T01:19:00Z</dcterms:created>
  <dc:creator>0297</dc:creator>
  <cp:lastModifiedBy>フウィー・フォックス</cp:lastModifiedBy>
  <dcterms:modified xsi:type="dcterms:W3CDTF">2024-06-27T11:33:19Z</dcterms:modified>
  <dc:title>天健和瑞府项目住房看房交通指引和注意事项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67259B2157074DB7BE34E5DFD5E2BDB7</vt:lpwstr>
  </property>
</Properties>
</file>